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Yoder Todd Wilbur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530 TECHNOLOGY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Shimmick Corp</w:t>
              </w:r>
            </w:hyperlink>
            <w:r>
              <w:rPr/>
              <w:t xml:space="preserve"> [ </w:t>
            </w:r>
            <w:r>
              <w:rPr>
                <w:rFonts w:ascii="Times;serif" w:hAnsi="Times;serif"/>
                <w:color w:val="0000FF"/>
                <w:sz w:val="24"/>
                <w:shd w:fill="FFFFFF" w:val="clear"/>
              </w:rPr>
              <w:t>SHIM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113,315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sharere</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113,315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234,691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RSUs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will vest in full and settle into shares of common stock in three equal installments on April 2, 2027, April 3, 2028 and April 2, 2029, subject to Reporting Person's continued employment.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Ural Yal, Power of Attorney for Todd W. Yoder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shim-ex24.htm"/>
      <w:bookmarkStart w:id="3" w:name="ksshimex24"/>
      <w:bookmarkEnd w:id="2"/>
      <w:bookmarkEnd w:id="3"/>
      <w:r>
        <w:rPr/>
        <w:t> </w:t>
      </w:r>
      <w:r>
        <w:br w:type="page"/>
      </w:r>
    </w:p>
    <w:p>
      <w:pPr>
        <w:pStyle w:val="TextBody"/>
        <w:bidi w:val="0"/>
        <w:spacing w:before="80" w:after="283"/>
        <w:jc w:val="left"/>
        <w:rPr>
          <w:rFonts w:ascii="Times New Roman" w:hAnsi="Times New Roman"/>
          <w:color w:val="000000"/>
          <w:sz w:val="24"/>
        </w:rPr>
      </w:pPr>
      <w:r>
        <w:rPr>
          <w:rFonts w:ascii="Times New Roman" w:hAnsi="Times New Roman"/>
          <w:color w:val="000000"/>
          <w:sz w:val="24"/>
        </w:rPr>
        <w:t>POWER OF ATTORNEY</w:t>
      </w:r>
    </w:p>
    <w:p>
      <w:pPr>
        <w:pStyle w:val="TextBody"/>
        <w:bidi w:val="0"/>
        <w:jc w:val="left"/>
        <w:rPr/>
      </w:pPr>
      <w:r>
        <w:rPr/>
        <w:t> </w:t>
      </w:r>
    </w:p>
    <w:p>
      <w:pPr>
        <w:pStyle w:val="TextBody"/>
        <w:bidi w:val="0"/>
        <w:spacing w:before="11"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Know all by these presents, that the undersigned hereby constitutes and appoints Ural Yal, and with full power of substitution, the undersigned's true and lawful attorney-in- fact to:</w:t>
      </w:r>
    </w:p>
    <w:p>
      <w:pPr>
        <w:pStyle w:val="TextBody"/>
        <w:bidi w:val="0"/>
        <w:spacing w:before="121"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121" w:after="283"/>
        <w:jc w:val="left"/>
        <w:rPr>
          <w:rFonts w:ascii="Times New Roman" w:hAnsi="Times New Roman"/>
          <w:color w:val="000000"/>
          <w:sz w:val="24"/>
        </w:rPr>
      </w:pPr>
      <w:r>
        <w:rPr>
          <w:rFonts w:ascii="Times New Roman" w:hAnsi="Times New Roman"/>
          <w:color w:val="000000"/>
          <w:sz w:val="24"/>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pStyle w:val="TextBody"/>
        <w:bidi w:val="0"/>
        <w:spacing w:before="122"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122" w:after="283"/>
        <w:jc w:val="left"/>
        <w:rPr>
          <w:rFonts w:ascii="Times New Roman" w:hAnsi="Times New Roman"/>
          <w:color w:val="000000"/>
          <w:sz w:val="24"/>
        </w:rPr>
      </w:pPr>
      <w:r>
        <w:rPr>
          <w:rFonts w:ascii="Times New Roman" w:hAnsi="Times New Roman"/>
          <w:color w:val="000000"/>
          <w:sz w:val="24"/>
        </w:rPr>
        <w:t>execute for and on behalf of the undersigned, in the undersigned's capacity as an officer and/or director of Shimmick Corporation (the "Company"), Forms 3, 4, and 5 in accordance with Section 16(a) of the Securities Exchange Act of 1934 and the rules thereunder;</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119" w:after="283"/>
        <w:jc w:val="left"/>
        <w:rPr>
          <w:rFonts w:ascii="Times New Roman" w:hAnsi="Times New Roman"/>
          <w:color w:val="000000"/>
          <w:sz w:val="24"/>
        </w:rPr>
      </w:pPr>
      <w:r>
        <w:rPr>
          <w:rFonts w:ascii="Times New Roman" w:hAnsi="Times New Roman"/>
          <w:color w:val="000000"/>
          <w:sz w:val="24"/>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 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This Power of Attorney shall remain in full force and effect until the undersigned is no longer required to file Forms 3, 4, and 5 with respect to the undersigned's holdings of and transactions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4"/>
        </w:rPr>
      </w:pPr>
      <w:r>
        <w:rPr>
          <w:rFonts w:ascii="Times New Roman" w:hAnsi="Times New Roman"/>
          <w:color w:val="000000"/>
          <w:sz w:val="24"/>
        </w:rPr>
        <w:t>in securities issued by the Company, unless earlier revoked by the undersigned in a signed writing delivered to the foregoing attorney-in-fact.</w:t>
      </w:r>
    </w:p>
    <w:p>
      <w:pPr>
        <w:pStyle w:val="TextBody"/>
        <w:bidi w:val="0"/>
        <w:spacing w:lineRule="auto" w:line="360" w:before="119" w:after="283"/>
        <w:jc w:val="left"/>
        <w:rPr>
          <w:rFonts w:ascii="Times New Roman" w:hAnsi="Times New Roman"/>
          <w:sz w:val="16"/>
        </w:rPr>
      </w:pPr>
      <w:r>
        <w:rPr>
          <w:rFonts w:ascii="Times New Roman" w:hAnsi="Times New Roman"/>
          <w:color w:val="000000"/>
          <w:sz w:val="24"/>
        </w:rPr>
        <w:t>IN WITNESS WHEREOF, the undersigned has caused this Power of Attorney to be executed as of this 31</w:t>
      </w:r>
      <w:r>
        <w:rPr>
          <w:rFonts w:ascii="Times New Roman" w:hAnsi="Times New Roman"/>
          <w:color w:val="000000"/>
          <w:sz w:val="16"/>
        </w:rPr>
        <w:t xml:space="preserve">st </w:t>
      </w:r>
      <w:r>
        <w:rPr>
          <w:rFonts w:ascii="Times New Roman" w:hAnsi="Times New Roman"/>
          <w:color w:val="000000"/>
          <w:sz w:val="24"/>
        </w:rPr>
        <w:t>day of August 2026.</w:t>
      </w:r>
      <w:r>
        <w:rPr>
          <w:rFonts w:ascii="Times New Roman" w:hAnsi="Times New Roman"/>
          <w:color w:val="000000"/>
          <w:sz w:val="16"/>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8" w:after="283"/>
        <w:jc w:val="left"/>
        <w:rPr>
          <w:rFonts w:ascii="Times New Roman" w:hAnsi="Times New Roman"/>
          <w:color w:val="000000"/>
          <w:sz w:val="25"/>
          <w:u w:val="single"/>
        </w:rPr>
      </w:pPr>
      <w:r>
        <w:rPr>
          <w:rFonts w:ascii="Times New Roman" w:hAnsi="Times New Roman"/>
          <w:color w:val="000000"/>
          <w:sz w:val="25"/>
          <w:u w:val="single"/>
        </w:rPr>
        <w:t>/s/ Todd Yoder</w:t>
      </w:r>
    </w:p>
    <w:p>
      <w:pPr>
        <w:pStyle w:val="TextBody"/>
        <w:bidi w:val="0"/>
        <w:spacing w:before="2" w:after="283"/>
        <w:jc w:val="left"/>
        <w:rPr/>
      </w:pPr>
      <w:r>
        <w:rPr/>
        <w:t> </w:t>
      </w:r>
    </w:p>
    <w:p>
      <w:pPr>
        <w:pStyle w:val="TextBody"/>
        <w:bidi w:val="0"/>
        <w:spacing w:before="90" w:after="283"/>
        <w:jc w:val="left"/>
        <w:rPr>
          <w:rFonts w:ascii="Times New Roman" w:hAnsi="Times New Roman"/>
          <w:color w:val="000000"/>
          <w:sz w:val="24"/>
        </w:rPr>
      </w:pPr>
      <w:r>
        <w:rPr>
          <w:rFonts w:ascii="Times New Roman" w:hAnsi="Times New Roman"/>
          <w:color w:val="000000"/>
          <w:sz w:val="24"/>
        </w:rPr>
        <w:t>Todd Yoder</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4928" TargetMode="External"/><Relationship Id="rId5" Type="http://schemas.openxmlformats.org/officeDocument/2006/relationships/hyperlink" Target="http://www.sec.gov/cgi-bin/browse-edgar?action=getcompany&amp;CIK=00018879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1134</Words>
  <Characters>5952</Characters>
  <CharactersWithSpaces>7010</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