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Hurtado Cola Jaime Jose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530 TECHNOLOGY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IRVINE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92618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Shimmick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SHIM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4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31,949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31,949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31,949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127,796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127,796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127,796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(1) RSUs convert into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(2) The RSUs will vest in full and settle into shares of common stock on October 11, 2027, subject to Reporting Person's continued service through such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(3) The RSUs will vest in full and settle into shares of common stock in three equal annual installments beginning on October 11, 2027, subject to Reporting Person's continued employment.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Jaime Hurtado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60098" TargetMode="External"/><Relationship Id="rId5" Type="http://schemas.openxmlformats.org/officeDocument/2006/relationships/hyperlink" Target="http://www.sec.gov/cgi-bin/browse-edgar?action=getcompany&amp;CIK=000188794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653</Words>
  <Characters>3502</Characters>
  <CharactersWithSpaces>4069</CharactersWithSpaces>
  <Paragraphs>114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